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r>
        <w:rPr>
          <w:rStyle w:val="13"/>
          <w:szCs w:val="28"/>
          <w:lang w:val="ru-RU"/>
        </w:rPr>
        <w:t>ГЕОГРАФИЯ</w:t>
      </w:r>
      <w:r>
        <w:rPr>
          <w:rStyle w:val="13"/>
          <w:rFonts w:hint="default"/>
          <w:szCs w:val="28"/>
          <w:lang w:val="ru-RU"/>
        </w:rPr>
        <w:t xml:space="preserve"> И </w:t>
      </w:r>
      <w:r>
        <w:rPr>
          <w:rStyle w:val="13"/>
          <w:szCs w:val="28"/>
          <w:lang w:val="ru-RU"/>
        </w:rPr>
        <w:t>БИОЛОГИЯ</w:t>
      </w:r>
      <w:r>
        <w:rPr>
          <w:rStyle w:val="13"/>
          <w:rFonts w:hint="default"/>
          <w:szCs w:val="28"/>
          <w:lang w:val="ru-RU"/>
        </w:rPr>
        <w:t xml:space="preserve"> 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14AD1004"/>
    <w:rsid w:val="188E3E7A"/>
    <w:rsid w:val="1A3076C4"/>
    <w:rsid w:val="29E11878"/>
    <w:rsid w:val="2DC83E94"/>
    <w:rsid w:val="4EEB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2026-01-24T08:48:56Z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